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21BB34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2025年</w:t>
      </w:r>
      <w:r>
        <w:rPr>
          <w:rFonts w:hint="eastAsia" w:ascii="Times New Roman" w:hAnsi="Times New Roman" w:eastAsia="方正小标宋_GBK" w:cs="Times New Roman"/>
          <w:sz w:val="44"/>
          <w:szCs w:val="44"/>
          <w:highlight w:val="none"/>
          <w:lang w:val="en-US" w:eastAsia="zh-CN"/>
        </w:rPr>
        <w:t>10</w:t>
      </w:r>
      <w:r>
        <w:rPr>
          <w:rFonts w:hint="default" w:ascii="Times New Roman" w:hAnsi="Times New Roman" w:eastAsia="方正小标宋_GBK" w:cs="Times New Roman"/>
          <w:sz w:val="44"/>
          <w:szCs w:val="44"/>
          <w:highlight w:val="none"/>
          <w:lang w:val="en-US" w:eastAsia="zh-CN"/>
        </w:rPr>
        <w:t>月份重点工作完成情况</w:t>
      </w:r>
    </w:p>
    <w:p w14:paraId="036FFF7A">
      <w:pPr>
        <w:keepNext w:val="0"/>
        <w:keepLines w:val="0"/>
        <w:pageBreakBefore w:val="0"/>
        <w:widowControl w:val="0"/>
        <w:numPr>
          <w:ilvl w:val="0"/>
          <w:numId w:val="0"/>
        </w:numPr>
        <w:kinsoku/>
        <w:wordWrap/>
        <w:overflowPunct/>
        <w:topLinePunct w:val="0"/>
        <w:bidi w:val="0"/>
        <w:spacing w:line="590" w:lineRule="exact"/>
        <w:ind w:firstLine="640" w:firstLineChars="200"/>
        <w:textAlignment w:val="auto"/>
        <w:rPr>
          <w:rFonts w:hint="eastAsia" w:ascii="Times New Roman" w:hAnsi="Times New Roman" w:eastAsia="方正仿宋_GBK" w:cs="Times New Roman"/>
          <w:color w:val="000000"/>
          <w:sz w:val="32"/>
          <w:szCs w:val="32"/>
          <w:highlight w:val="none"/>
          <w:lang w:val="en-US" w:eastAsia="zh-CN"/>
        </w:rPr>
      </w:pPr>
      <w:bookmarkStart w:id="2" w:name="_GoBack"/>
      <w:bookmarkEnd w:id="2"/>
    </w:p>
    <w:p w14:paraId="73F4151C">
      <w:pPr>
        <w:keepNext w:val="0"/>
        <w:keepLines w:val="0"/>
        <w:pageBreakBefore w:val="0"/>
        <w:widowControl w:val="0"/>
        <w:numPr>
          <w:ilvl w:val="0"/>
          <w:numId w:val="0"/>
        </w:numPr>
        <w:kinsoku/>
        <w:wordWrap/>
        <w:overflowPunct/>
        <w:topLinePunct w:val="0"/>
        <w:bidi w:val="0"/>
        <w:spacing w:line="59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1.扎实推进市委巡察反馈问题整改；开展全市系统全面从严治党专项监督；推进机关党委换届选举工作。</w:t>
      </w:r>
      <w:r>
        <w:rPr>
          <w:rFonts w:hint="default" w:ascii="Times New Roman" w:hAnsi="Times New Roman" w:eastAsia="方正仿宋_GBK" w:cs="Times New Roman"/>
          <w:color w:val="000000"/>
          <w:sz w:val="32"/>
          <w:szCs w:val="32"/>
          <w:highlight w:val="none"/>
          <w:lang w:val="en-US" w:eastAsia="zh-CN"/>
        </w:rPr>
        <w:t>（机关党委）</w:t>
      </w:r>
    </w:p>
    <w:p w14:paraId="62C70CE5">
      <w:pPr>
        <w:keepNext w:val="0"/>
        <w:keepLines w:val="0"/>
        <w:pageBreakBefore w:val="0"/>
        <w:widowControl w:val="0"/>
        <w:numPr>
          <w:ilvl w:val="0"/>
          <w:numId w:val="0"/>
        </w:numPr>
        <w:kinsoku/>
        <w:wordWrap/>
        <w:overflowPunct/>
        <w:topLinePunct w:val="0"/>
        <w:bidi w:val="0"/>
        <w:spacing w:line="590" w:lineRule="exact"/>
        <w:ind w:firstLine="640" w:firstLineChars="200"/>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完成情况：扎实推进市委巡察反馈问题整改，落实“月调度”机制，10月30日提交市局党组会审议。截至目前，已完成问题整改5个，制定完善规章制度6项。由局领导带队，办公室、财审处、人事处、机关党委、区域纪检组联合对10个派出机构开展全面从严治党专项监督，目前正在梳理形成监督情况报告。扎实做好机关党委换届选举各项准备工作，10月30日完成机关党委换届选举。</w:t>
      </w:r>
    </w:p>
    <w:p w14:paraId="097AD0E1">
      <w:pPr>
        <w:pStyle w:val="3"/>
        <w:keepNext w:val="0"/>
        <w:keepLines w:val="0"/>
        <w:pageBreakBefore w:val="0"/>
        <w:widowControl w:val="0"/>
        <w:kinsoku/>
        <w:wordWrap/>
        <w:overflowPunct/>
        <w:topLinePunct w:val="0"/>
        <w:bidi w:val="0"/>
        <w:adjustRightInd/>
        <w:snapToGrid/>
        <w:spacing w:line="590" w:lineRule="exact"/>
        <w:ind w:left="0" w:leftChars="0"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持续推进中央、省生态环境保护督察交办问题整改；持续推进群众“房前屋后”突出生态环境问题整改；统筹做好局主要领导参加省“政风行风热线 市长上线”活动相关准备工作。（综合监督处、信访办）</w:t>
      </w:r>
    </w:p>
    <w:p w14:paraId="40673CD0">
      <w:pPr>
        <w:pStyle w:val="3"/>
        <w:keepNext w:val="0"/>
        <w:keepLines w:val="0"/>
        <w:pageBreakBefore w:val="0"/>
        <w:widowControl w:val="0"/>
        <w:kinsoku/>
        <w:wordWrap/>
        <w:overflowPunct/>
        <w:topLinePunct w:val="0"/>
        <w:bidi w:val="0"/>
        <w:adjustRightInd/>
        <w:snapToGrid/>
        <w:spacing w:line="590" w:lineRule="exact"/>
        <w:ind w:left="0" w:leftChars="0" w:firstLine="640" w:firstLineChars="200"/>
        <w:textAlignment w:val="auto"/>
        <w:rPr>
          <w:rFonts w:hint="default" w:ascii="Times New Roman" w:hAnsi="Times New Roman" w:eastAsia="方正仿宋_GBK" w:cs="Times New Roman"/>
          <w:b w:val="0"/>
          <w:bCs w:val="0"/>
          <w:color w:val="auto"/>
          <w:sz w:val="32"/>
          <w:szCs w:val="32"/>
          <w:highlight w:val="yellow"/>
          <w:lang w:val="en-US" w:eastAsia="zh-CN"/>
        </w:rPr>
      </w:pPr>
      <w:r>
        <w:rPr>
          <w:rFonts w:hint="eastAsia" w:ascii="Times New Roman" w:hAnsi="Times New Roman" w:eastAsia="方正仿宋_GBK" w:cs="Times New Roman"/>
          <w:b w:val="0"/>
          <w:bCs/>
          <w:color w:val="000000"/>
          <w:sz w:val="32"/>
          <w:szCs w:val="32"/>
          <w:highlight w:val="none"/>
          <w:lang w:val="en-US" w:eastAsia="zh-CN"/>
        </w:rPr>
        <w:t>完成情况：</w:t>
      </w:r>
      <w:r>
        <w:rPr>
          <w:rFonts w:hint="eastAsia" w:ascii="Times New Roman" w:hAnsi="Times New Roman" w:eastAsia="方正仿宋_GBK" w:cs="Times New Roman"/>
          <w:b/>
          <w:bCs w:val="0"/>
          <w:sz w:val="32"/>
          <w:szCs w:val="32"/>
          <w:highlight w:val="none"/>
          <w:lang w:val="en-US" w:eastAsia="zh-CN"/>
        </w:rPr>
        <w:t>一是强化难点问题攻坚。</w:t>
      </w:r>
      <w:r>
        <w:rPr>
          <w:rFonts w:hint="eastAsia" w:ascii="Times New Roman" w:hAnsi="Times New Roman" w:eastAsia="方正仿宋_GBK" w:cs="Times New Roman"/>
          <w:b w:val="0"/>
          <w:bCs/>
          <w:sz w:val="32"/>
          <w:szCs w:val="32"/>
          <w:highlight w:val="none"/>
          <w:lang w:val="en-US" w:eastAsia="zh-CN"/>
        </w:rPr>
        <w:t>召集崇川区、狼山办、文旅集团等相关单位共同会商狼山45栋房屋问题整改，细化整改任务分工，推动责任单位抓紧组织推进。</w:t>
      </w:r>
      <w:r>
        <w:rPr>
          <w:rFonts w:hint="eastAsia" w:ascii="Times New Roman" w:hAnsi="Times New Roman" w:eastAsia="方正仿宋_GBK" w:cs="Times New Roman"/>
          <w:b w:val="0"/>
          <w:bCs/>
          <w:color w:val="auto"/>
          <w:sz w:val="32"/>
          <w:szCs w:val="32"/>
          <w:lang w:val="en-US" w:eastAsia="zh-CN"/>
        </w:rPr>
        <w:t>第三轮中央环保督察</w:t>
      </w:r>
      <w:r>
        <w:rPr>
          <w:rFonts w:hint="eastAsia" w:ascii="Times New Roman" w:hAnsi="Times New Roman" w:eastAsia="方正仿宋_GBK" w:cs="Times New Roman"/>
          <w:b w:val="0"/>
          <w:bCs/>
          <w:color w:val="auto"/>
          <w:sz w:val="32"/>
          <w:szCs w:val="32"/>
        </w:rPr>
        <w:t>交办</w:t>
      </w:r>
      <w:r>
        <w:rPr>
          <w:rFonts w:hint="eastAsia" w:ascii="Times New Roman" w:hAnsi="Times New Roman" w:eastAsia="方正仿宋_GBK" w:cs="Times New Roman"/>
          <w:b w:val="0"/>
          <w:bCs/>
          <w:color w:val="auto"/>
          <w:sz w:val="32"/>
          <w:szCs w:val="32"/>
          <w:lang w:val="en-US" w:eastAsia="zh-CN"/>
        </w:rPr>
        <w:t>南通</w:t>
      </w:r>
      <w:r>
        <w:rPr>
          <w:rFonts w:hint="eastAsia" w:ascii="Times New Roman" w:hAnsi="Times New Roman" w:eastAsia="方正仿宋_GBK" w:cs="Times New Roman"/>
          <w:b w:val="0"/>
          <w:bCs/>
          <w:color w:val="auto"/>
          <w:sz w:val="32"/>
          <w:szCs w:val="32"/>
        </w:rPr>
        <w:t>信访件</w:t>
      </w: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highlight w:val="none"/>
          <w:lang w:eastAsia="zh-CN"/>
        </w:rPr>
        <w:t>截至</w:t>
      </w:r>
      <w:r>
        <w:rPr>
          <w:rFonts w:hint="eastAsia" w:ascii="Times New Roman" w:hAnsi="Times New Roman" w:eastAsia="方正仿宋_GBK" w:cs="Times New Roman"/>
          <w:b w:val="0"/>
          <w:bCs/>
          <w:color w:val="auto"/>
          <w:sz w:val="32"/>
          <w:szCs w:val="32"/>
          <w:highlight w:val="none"/>
          <w:lang w:val="en-US" w:eastAsia="zh-CN"/>
        </w:rPr>
        <w:t>目前</w:t>
      </w:r>
      <w:r>
        <w:rPr>
          <w:rFonts w:hint="eastAsia" w:ascii="Times New Roman" w:hAnsi="Times New Roman" w:eastAsia="方正仿宋_GBK" w:cs="Times New Roman"/>
          <w:b w:val="0"/>
          <w:bCs/>
          <w:color w:val="auto"/>
          <w:sz w:val="32"/>
          <w:szCs w:val="32"/>
          <w:highlight w:val="none"/>
          <w:lang w:eastAsia="zh-CN"/>
        </w:rPr>
        <w:t>，已办结</w:t>
      </w:r>
      <w:r>
        <w:rPr>
          <w:rFonts w:hint="eastAsia" w:ascii="Times New Roman" w:hAnsi="Times New Roman" w:eastAsia="方正仿宋_GBK" w:cs="Times New Roman"/>
          <w:b w:val="0"/>
          <w:bCs/>
          <w:color w:val="auto"/>
          <w:sz w:val="32"/>
          <w:szCs w:val="32"/>
          <w:highlight w:val="none"/>
          <w:lang w:val="en-US" w:eastAsia="zh-CN"/>
        </w:rPr>
        <w:t>240</w:t>
      </w:r>
      <w:r>
        <w:rPr>
          <w:rFonts w:hint="eastAsia" w:ascii="Times New Roman" w:hAnsi="Times New Roman" w:eastAsia="方正仿宋_GBK" w:cs="Times New Roman"/>
          <w:b w:val="0"/>
          <w:bCs/>
          <w:color w:val="auto"/>
          <w:sz w:val="32"/>
          <w:szCs w:val="32"/>
          <w:highlight w:val="none"/>
          <w:lang w:eastAsia="zh-CN"/>
        </w:rPr>
        <w:t>件，阶段性办结</w:t>
      </w:r>
      <w:r>
        <w:rPr>
          <w:rFonts w:hint="eastAsia" w:ascii="Times New Roman" w:hAnsi="Times New Roman" w:eastAsia="方正仿宋_GBK" w:cs="Times New Roman"/>
          <w:b w:val="0"/>
          <w:bCs/>
          <w:color w:val="auto"/>
          <w:sz w:val="32"/>
          <w:szCs w:val="32"/>
          <w:highlight w:val="none"/>
          <w:lang w:val="en-US" w:eastAsia="zh-CN"/>
        </w:rPr>
        <w:t>5</w:t>
      </w:r>
      <w:r>
        <w:rPr>
          <w:rFonts w:hint="eastAsia" w:ascii="Times New Roman" w:hAnsi="Times New Roman" w:eastAsia="方正仿宋_GBK" w:cs="Times New Roman"/>
          <w:b w:val="0"/>
          <w:bCs/>
          <w:color w:val="auto"/>
          <w:sz w:val="32"/>
          <w:szCs w:val="32"/>
          <w:highlight w:val="none"/>
          <w:lang w:eastAsia="zh-CN"/>
        </w:rPr>
        <w:t>件（其中涉及如皋市</w:t>
      </w:r>
      <w:r>
        <w:rPr>
          <w:rFonts w:hint="eastAsia" w:ascii="Times New Roman" w:hAnsi="Times New Roman" w:eastAsia="方正仿宋_GBK" w:cs="Times New Roman"/>
          <w:b w:val="0"/>
          <w:bCs/>
          <w:color w:val="auto"/>
          <w:sz w:val="32"/>
          <w:szCs w:val="32"/>
          <w:highlight w:val="none"/>
          <w:lang w:val="en-US" w:eastAsia="zh-CN"/>
        </w:rPr>
        <w:t>3</w:t>
      </w:r>
      <w:r>
        <w:rPr>
          <w:rFonts w:hint="eastAsia" w:ascii="Times New Roman" w:hAnsi="Times New Roman" w:eastAsia="方正仿宋_GBK" w:cs="Times New Roman"/>
          <w:b w:val="0"/>
          <w:bCs/>
          <w:color w:val="auto"/>
          <w:sz w:val="32"/>
          <w:szCs w:val="32"/>
          <w:highlight w:val="none"/>
          <w:lang w:eastAsia="zh-CN"/>
        </w:rPr>
        <w:t>件，如东县</w:t>
      </w:r>
      <w:r>
        <w:rPr>
          <w:rFonts w:hint="eastAsia" w:ascii="Times New Roman" w:hAnsi="Times New Roman" w:eastAsia="方正仿宋_GBK" w:cs="Times New Roman"/>
          <w:b w:val="0"/>
          <w:bCs/>
          <w:color w:val="auto"/>
          <w:sz w:val="32"/>
          <w:szCs w:val="32"/>
          <w:highlight w:val="none"/>
          <w:lang w:val="en-US" w:eastAsia="zh-CN"/>
        </w:rPr>
        <w:t>1件，崇川区1件</w:t>
      </w:r>
      <w:r>
        <w:rPr>
          <w:rFonts w:hint="eastAsia" w:ascii="Times New Roman" w:hAnsi="Times New Roman" w:eastAsia="方正仿宋_GBK" w:cs="Times New Roman"/>
          <w:b w:val="0"/>
          <w:bCs/>
          <w:color w:val="auto"/>
          <w:sz w:val="32"/>
          <w:szCs w:val="32"/>
          <w:highlight w:val="none"/>
          <w:lang w:eastAsia="zh-CN"/>
        </w:rPr>
        <w:t>），实际办结率为</w:t>
      </w:r>
      <w:r>
        <w:rPr>
          <w:rFonts w:hint="eastAsia" w:ascii="Times New Roman" w:hAnsi="Times New Roman" w:eastAsia="方正仿宋_GBK" w:cs="Times New Roman"/>
          <w:b w:val="0"/>
          <w:bCs/>
          <w:color w:val="auto"/>
          <w:sz w:val="32"/>
          <w:szCs w:val="32"/>
          <w:highlight w:val="none"/>
          <w:lang w:val="en-US" w:eastAsia="zh-CN"/>
        </w:rPr>
        <w:t>98.0</w:t>
      </w:r>
      <w:r>
        <w:rPr>
          <w:rFonts w:hint="eastAsia" w:ascii="Times New Roman" w:hAnsi="Times New Roman" w:eastAsia="方正仿宋_GBK" w:cs="Times New Roman"/>
          <w:b w:val="0"/>
          <w:bCs/>
          <w:color w:val="auto"/>
          <w:sz w:val="32"/>
          <w:szCs w:val="32"/>
          <w:highlight w:val="none"/>
          <w:lang w:eastAsia="zh-CN"/>
        </w:rPr>
        <w:t>%。</w:t>
      </w:r>
      <w:r>
        <w:rPr>
          <w:rFonts w:hint="eastAsia" w:ascii="Times New Roman" w:hAnsi="Times New Roman" w:eastAsia="方正仿宋_GBK" w:cs="Times New Roman"/>
          <w:b w:val="0"/>
          <w:bCs/>
          <w:sz w:val="32"/>
          <w:szCs w:val="32"/>
          <w:highlight w:val="none"/>
          <w:lang w:val="en-US" w:eastAsia="zh-CN"/>
        </w:rPr>
        <w:t>二是加强整改进度跟踪。对二轮省督剩余3项问题、三轮央督“嘉旸建材”及“建筑垃圾管理”等问题，进行持续跟踪调度；组织相关地区和市有关部门按时完成政府督查系统任务进展情况填报</w:t>
      </w:r>
      <w:r>
        <w:rPr>
          <w:rFonts w:hint="eastAsia" w:ascii="Times New Roman" w:hAnsi="Times New Roman" w:eastAsia="方正仿宋_GBK" w:cs="Times New Roman"/>
          <w:b w:val="0"/>
          <w:bCs/>
          <w:kern w:val="2"/>
          <w:sz w:val="32"/>
          <w:szCs w:val="32"/>
          <w:highlight w:val="none"/>
          <w:lang w:val="en-US" w:eastAsia="zh-CN" w:bidi="ar"/>
        </w:rPr>
        <w:t>；定期调度前期排查问题整改情况。三</w:t>
      </w:r>
      <w:r>
        <w:rPr>
          <w:rFonts w:hint="eastAsia" w:ascii="Times New Roman" w:hAnsi="Times New Roman" w:eastAsia="方正仿宋_GBK" w:cs="Times New Roman"/>
          <w:b/>
          <w:bCs w:val="0"/>
          <w:kern w:val="2"/>
          <w:sz w:val="32"/>
          <w:szCs w:val="32"/>
          <w:highlight w:val="none"/>
          <w:lang w:val="en-US" w:eastAsia="zh-CN" w:bidi="ar"/>
        </w:rPr>
        <w:t>是开展治理成效评估。</w:t>
      </w:r>
      <w:r>
        <w:rPr>
          <w:rFonts w:hint="eastAsia" w:ascii="Times New Roman" w:hAnsi="Times New Roman" w:eastAsia="方正仿宋_GBK" w:cs="Times New Roman"/>
          <w:b w:val="0"/>
          <w:bCs/>
          <w:kern w:val="2"/>
          <w:sz w:val="32"/>
          <w:szCs w:val="32"/>
          <w:highlight w:val="none"/>
          <w:lang w:val="en-US" w:eastAsia="zh-CN" w:bidi="ar"/>
        </w:rPr>
        <w:t>对二轮省督部分整改事项涉及的工程治理项目进行现场评估（共11个点位），对发现的问题提醒给相关地区进行核实并整改。</w:t>
      </w:r>
      <w:r>
        <w:rPr>
          <w:rFonts w:hint="eastAsia" w:ascii="Times New Roman" w:hAnsi="Times New Roman" w:eastAsia="方正仿宋_GBK" w:cs="Times New Roman"/>
          <w:b/>
          <w:bCs w:val="0"/>
          <w:kern w:val="2"/>
          <w:sz w:val="32"/>
          <w:szCs w:val="32"/>
          <w:highlight w:val="none"/>
          <w:lang w:val="en-US" w:eastAsia="zh-CN" w:bidi="ar"/>
        </w:rPr>
        <w:t>四是</w:t>
      </w:r>
      <w:r>
        <w:rPr>
          <w:rFonts w:hint="eastAsia" w:ascii="Times New Roman" w:hAnsi="Times New Roman" w:eastAsia="方正仿宋_GBK" w:cs="Times New Roman"/>
          <w:b/>
          <w:bCs w:val="0"/>
          <w:sz w:val="32"/>
          <w:szCs w:val="32"/>
          <w:highlight w:val="none"/>
          <w:lang w:val="en-US" w:eastAsia="zh-CN"/>
        </w:rPr>
        <w:t>推进</w:t>
      </w:r>
      <w:r>
        <w:rPr>
          <w:rFonts w:hint="eastAsia" w:ascii="Times New Roman" w:hAnsi="Times New Roman" w:eastAsia="方正仿宋_GBK" w:cs="Times New Roman"/>
          <w:b/>
          <w:bCs w:val="0"/>
          <w:kern w:val="2"/>
          <w:sz w:val="32"/>
          <w:szCs w:val="32"/>
          <w:highlight w:val="none"/>
          <w:lang w:val="en-US" w:eastAsia="zh-CN" w:bidi="ar"/>
        </w:rPr>
        <w:t>“房前屋后”环境问题整改。</w:t>
      </w:r>
      <w:r>
        <w:rPr>
          <w:rFonts w:hint="eastAsia" w:ascii="Times New Roman" w:hAnsi="Times New Roman" w:eastAsia="方正仿宋_GBK" w:cs="Times New Roman"/>
          <w:b w:val="0"/>
          <w:bCs/>
          <w:kern w:val="2"/>
          <w:sz w:val="32"/>
          <w:szCs w:val="24"/>
          <w:lang w:val="en-US" w:eastAsia="zh-CN" w:bidi="ar-SA"/>
        </w:rPr>
        <w:t>组织对第二批群众“房前屋后”突出生态环境问题整改现场督查，</w:t>
      </w:r>
      <w:r>
        <w:rPr>
          <w:rFonts w:hint="eastAsia" w:ascii="Times New Roman" w:hAnsi="Times New Roman" w:eastAsia="方正仿宋_GBK" w:cs="Times New Roman"/>
          <w:b w:val="0"/>
          <w:bCs/>
          <w:kern w:val="2"/>
          <w:sz w:val="32"/>
          <w:szCs w:val="32"/>
          <w:highlight w:val="none"/>
          <w:lang w:val="en-US" w:eastAsia="zh-CN" w:bidi="ar"/>
        </w:rPr>
        <w:t>省交办185个问题中已整改完成178个，其余问题</w:t>
      </w:r>
      <w:r>
        <w:rPr>
          <w:rFonts w:hint="eastAsia" w:ascii="Times New Roman" w:hAnsi="Times New Roman" w:eastAsia="方正仿宋_GBK" w:cs="Times New Roman"/>
          <w:b w:val="0"/>
          <w:bCs/>
          <w:color w:val="000000" w:themeColor="text1"/>
          <w:kern w:val="2"/>
          <w:sz w:val="32"/>
          <w:szCs w:val="32"/>
          <w:highlight w:val="none"/>
          <w:lang w:val="en-US" w:eastAsia="zh-CN" w:bidi="ar"/>
          <w14:textFill>
            <w14:solidFill>
              <w14:schemeClr w14:val="tx1"/>
            </w14:solidFill>
          </w14:textFill>
        </w:rPr>
        <w:t>正在推进中；会同市检察院推动如东建筑垃圾填埋问题整改。</w:t>
      </w:r>
      <w:r>
        <w:rPr>
          <w:rFonts w:hint="eastAsia" w:ascii="Times New Roman" w:hAnsi="Times New Roman" w:eastAsia="方正仿宋_GBK" w:cs="Times New Roman"/>
          <w:b/>
          <w:bCs w:val="0"/>
          <w:color w:val="000000" w:themeColor="text1"/>
          <w:kern w:val="2"/>
          <w:sz w:val="32"/>
          <w:szCs w:val="32"/>
          <w:highlight w:val="none"/>
          <w:lang w:val="en-US" w:eastAsia="zh-CN" w:bidi="ar"/>
          <w14:textFill>
            <w14:solidFill>
              <w14:schemeClr w14:val="tx1"/>
            </w14:solidFill>
          </w14:textFill>
        </w:rPr>
        <w:t>五是</w:t>
      </w:r>
      <w:r>
        <w:rPr>
          <w:rFonts w:hint="eastAsia" w:ascii="Times New Roman" w:hAnsi="Times New Roman" w:eastAsia="方正仿宋_GBK" w:cs="Times New Roman"/>
          <w:b w:val="0"/>
          <w:bCs/>
          <w:color w:val="000000" w:themeColor="text1"/>
          <w:kern w:val="2"/>
          <w:sz w:val="32"/>
          <w:szCs w:val="24"/>
          <w:lang w:val="en-US" w:eastAsia="zh-CN" w:bidi="ar-SA"/>
          <w14:textFill>
            <w14:solidFill>
              <w14:schemeClr w14:val="tx1"/>
            </w14:solidFill>
          </w14:textFill>
        </w:rPr>
        <w:t>配合做好省政风行风热线 市长上线线索处置，网友诉求回应等事宜。</w:t>
      </w:r>
    </w:p>
    <w:p w14:paraId="4AA89504">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聚焦北凌河、栟茶运河、丁堡河等重要河道，持续开展加密监测，组织各地对劣Ⅴ类支流分别制定闸坝封堵应急管控措施。对照“一图一策”污染源应急管控要求，组织海安局、如皋局、如东局持续开展交叉互查行动，并开展抽查复核，确保相关问题及时闭环整改。（水处）</w:t>
      </w:r>
    </w:p>
    <w:p w14:paraId="1BAC64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围绕围绕重点国省考断面所在北凌河、栟茶运河、丁堡河等重要河道，持续开展溯源监测，组织各地对劣Ⅴ类支流分别制定闸坝封堵应急管控措施。对照“一图一策”污染源应急管控要求，组织海安局、如皋局、如东局持续开展交叉互查行动，并开展抽查复核，有效改善恢复重点国省考断面水质。</w:t>
      </w:r>
    </w:p>
    <w:p w14:paraId="62EE51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4.跟踪对接秋季航次近岸海域水质监测进展，组织落实管控措施。（海洋处）</w:t>
      </w:r>
    </w:p>
    <w:p w14:paraId="54D332A1">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完成情况：组织如东、启东等地落实入海河流管控措施。对接省中心、南通海洋中心，秋季航次近岸海域采测已结束，持续跟踪监测数据。</w:t>
      </w:r>
    </w:p>
    <w:p w14:paraId="11CA4E49">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5.持续加强内源管控，积极挖掘高值站点减排空间，压降PM2.5高值；发布《关于扩大国三及以下排放标准柴油货车限制通行区域的通告》，并做好解读工作。（大气处）</w:t>
      </w:r>
    </w:p>
    <w:p w14:paraId="425D774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kern w:val="2"/>
          <w:sz w:val="32"/>
          <w:szCs w:val="32"/>
          <w:highlight w:val="yellow"/>
          <w:lang w:val="en-US" w:eastAsia="zh-CN" w:bidi="ar-SA"/>
        </w:rPr>
      </w:pPr>
      <w:r>
        <w:rPr>
          <w:rFonts w:hint="eastAsia" w:ascii="Times New Roman" w:hAnsi="Times New Roman" w:eastAsia="方正仿宋_GBK" w:cs="Times New Roman"/>
          <w:b w:val="0"/>
          <w:kern w:val="2"/>
          <w:sz w:val="32"/>
          <w:szCs w:val="32"/>
          <w:lang w:val="en-US" w:eastAsia="zh-CN" w:bidi="ar-SA"/>
        </w:rPr>
        <w:t>完成情况：10月，局主要负责同志多次带队开展秸秆禁烧、扬尘治理等督导帮扶，查看全市重点区域、重点街镇秸秆禁烧以及扬尘污染防治落实情况；组织召开大气管控情况调度会，重点分析近期秸秆垃圾焚烧、扬尘污染防治对环境空气质量的影响，挖掘落后站点减排空间。大气处组织第三方加密重点区域日常巡查、走航监测频次，对全市工地、裸地情</w:t>
      </w:r>
      <w:r>
        <w:rPr>
          <w:rFonts w:hint="eastAsia" w:ascii="Times New Roman" w:hAnsi="Times New Roman" w:eastAsia="方正仿宋_GBK" w:cs="Times New Roman"/>
          <w:sz w:val="32"/>
          <w:szCs w:val="32"/>
          <w:lang w:val="en-US" w:eastAsia="zh-CN"/>
        </w:rPr>
        <w:t>况开展遥感监测，10月共发现防尘措施不到位地块19处，累计面积约1.09平方千米，组织各地第一时间闭环整改到位。印发《南通市人民政府关于扩大国三及以下排放标准柴油货车限制通行区域的通告》（通政规〔2025〕9号），同步做好解读。截至10月28日，全市PM</w:t>
      </w:r>
      <w:r>
        <w:rPr>
          <w:rFonts w:hint="eastAsia" w:ascii="Times New Roman" w:hAnsi="Times New Roman" w:eastAsia="方正仿宋_GBK" w:cs="Times New Roman"/>
          <w:sz w:val="32"/>
          <w:szCs w:val="32"/>
          <w:vertAlign w:val="subscript"/>
          <w:lang w:val="en-US" w:eastAsia="zh-CN"/>
        </w:rPr>
        <w:t>2.5</w:t>
      </w:r>
      <w:r>
        <w:rPr>
          <w:rFonts w:hint="eastAsia" w:ascii="Times New Roman" w:hAnsi="Times New Roman" w:eastAsia="方正仿宋_GBK" w:cs="Times New Roman"/>
          <w:sz w:val="32"/>
          <w:szCs w:val="32"/>
          <w:lang w:val="en-US" w:eastAsia="zh-CN"/>
        </w:rPr>
        <w:t>浓度22.9微克/立方米、全省第1，同比改善0.4%；优良天数比率83.7%、全省第4。</w:t>
      </w:r>
    </w:p>
    <w:p w14:paraId="054CA4B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6.重点围绕农村环境整治、农村生活污水治理和农村黑臭水体整治，做好生态环境部农村环境整治成效评估暗访抽查准备工作。（土壤处）</w:t>
      </w:r>
    </w:p>
    <w:p w14:paraId="73EED3B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成情况：政府办已组织生态环境、农业农村等部门召开协调会，会上明确了各部门职责分工，要求各部门按标准做好农村环境整治工作。相关部门已将农村环境整治工作标准和要求传达至县区，要求各地做好自查整改工作，各地已按照要求认真开展农村环境整治，农村生态环境质量不断改善，广大农民群众的获得感和幸福感不断提升。</w:t>
      </w:r>
    </w:p>
    <w:p w14:paraId="67D871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7.根据《全国保护鸟类活动和打击非法捕猎贩卖鸟类专项行动联合工作方案》要求，配合市资规局做好鸟类保护宣传工作；完成启东长江口北支（崇明岛北岸）“生态岛”市级中期评估。（自然处）</w:t>
      </w:r>
    </w:p>
    <w:p w14:paraId="3C7EDDD9">
      <w:pPr>
        <w:pStyle w:val="12"/>
        <w:keepNext w:val="0"/>
        <w:keepLines w:val="0"/>
        <w:pageBreakBefore w:val="0"/>
        <w:widowControl w:val="0"/>
        <w:kinsoku/>
        <w:wordWrap/>
        <w:overflowPunct/>
        <w:topLinePunct w:val="0"/>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完成情况：配合市资规局印发《关于开展保护鸟类活动和打击非法捕猎贩卖鸟类专项行动的通知》。组织各县（市、区）制定鸟类保护宣传计划，推动鸟类保护知识进校园、进课堂、进乡村、进社区，营造全社会爱鸟护鸟良好氛围。配合省厅对启东开展长江口北支（崇明岛北岸）“生态岛”中期评估工作，并针对存在问题制定整改方案。</w:t>
      </w:r>
    </w:p>
    <w:p w14:paraId="15CD139B">
      <w:pPr>
        <w:pStyle w:val="12"/>
        <w:keepNext w:val="0"/>
        <w:keepLines w:val="0"/>
        <w:pageBreakBefore w:val="0"/>
        <w:widowControl w:val="0"/>
        <w:kinsoku/>
        <w:wordWrap/>
        <w:overflowPunct/>
        <w:topLinePunct w:val="0"/>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w:t>
      </w:r>
      <w:r>
        <w:rPr>
          <w:rFonts w:hint="default" w:ascii="Times New Roman" w:hAnsi="Times New Roman" w:eastAsia="方正仿宋_GBK" w:cs="Times New Roman"/>
          <w:kern w:val="0"/>
          <w:sz w:val="32"/>
          <w:szCs w:val="32"/>
          <w:highlight w:val="none"/>
          <w:lang w:val="en-US" w:eastAsia="zh-CN"/>
        </w:rPr>
        <w:t>持续做好重大项目</w:t>
      </w:r>
      <w:r>
        <w:rPr>
          <w:rFonts w:hint="eastAsia" w:ascii="Times New Roman" w:hAnsi="Times New Roman" w:eastAsia="方正仿宋_GBK" w:cs="Times New Roman"/>
          <w:kern w:val="0"/>
          <w:sz w:val="32"/>
          <w:szCs w:val="32"/>
          <w:highlight w:val="none"/>
          <w:lang w:val="en-US" w:eastAsia="zh-CN"/>
        </w:rPr>
        <w:t>服务工作</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开展生态环境分区管控调研工作；抽取</w:t>
      </w:r>
      <w:r>
        <w:rPr>
          <w:rFonts w:hint="default" w:ascii="Times New Roman" w:hAnsi="Times New Roman" w:eastAsia="方正仿宋_GBK" w:cs="Times New Roman"/>
          <w:kern w:val="0"/>
          <w:sz w:val="32"/>
          <w:szCs w:val="32"/>
          <w:highlight w:val="none"/>
          <w:lang w:val="en-US" w:eastAsia="zh-CN"/>
        </w:rPr>
        <w:t>8</w:t>
      </w:r>
      <w:r>
        <w:rPr>
          <w:rFonts w:hint="eastAsia" w:ascii="Times New Roman" w:hAnsi="Times New Roman" w:eastAsia="方正仿宋_GBK" w:cs="Times New Roman"/>
          <w:kern w:val="0"/>
          <w:sz w:val="32"/>
          <w:szCs w:val="32"/>
          <w:highlight w:val="none"/>
          <w:lang w:val="en-US" w:eastAsia="zh-CN"/>
        </w:rPr>
        <w:t>家在通注册或从业环评第三方机构开展现场检查。</w:t>
      </w:r>
      <w:r>
        <w:rPr>
          <w:rFonts w:hint="default" w:ascii="Times New Roman" w:hAnsi="Times New Roman" w:eastAsia="方正仿宋_GBK" w:cs="Times New Roman"/>
          <w:kern w:val="0"/>
          <w:sz w:val="32"/>
          <w:szCs w:val="32"/>
          <w:highlight w:val="none"/>
          <w:lang w:val="en-US" w:eastAsia="zh-CN"/>
        </w:rPr>
        <w:t>（环评处、总量办）</w:t>
      </w:r>
    </w:p>
    <w:p w14:paraId="1E1B80FE">
      <w:pPr>
        <w:pStyle w:val="12"/>
        <w:keepNext w:val="0"/>
        <w:keepLines w:val="0"/>
        <w:pageBreakBefore w:val="0"/>
        <w:widowControl w:val="0"/>
        <w:kinsoku/>
        <w:wordWrap/>
        <w:overflowPunct/>
        <w:topLinePunct w:val="0"/>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b w:val="0"/>
          <w:bCs w:val="0"/>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w:t>
      </w:r>
      <w:r>
        <w:rPr>
          <w:rFonts w:hint="eastAsia" w:ascii="Times New Roman" w:hAnsi="Times New Roman" w:eastAsia="方正仿宋_GBK" w:cs="Times New Roman"/>
          <w:b/>
          <w:bCs/>
          <w:kern w:val="0"/>
          <w:sz w:val="32"/>
          <w:szCs w:val="32"/>
          <w:highlight w:val="none"/>
          <w:lang w:val="en-US" w:eastAsia="zh-CN"/>
        </w:rPr>
        <w:t>一是重大项目服务方面。</w:t>
      </w:r>
      <w:r>
        <w:rPr>
          <w:rFonts w:hint="eastAsia" w:ascii="Times New Roman" w:hAnsi="Times New Roman" w:eastAsia="方正仿宋_GBK" w:cs="Times New Roman"/>
          <w:b w:val="0"/>
          <w:bCs w:val="0"/>
          <w:kern w:val="0"/>
          <w:sz w:val="32"/>
          <w:szCs w:val="32"/>
          <w:highlight w:val="none"/>
          <w:lang w:val="en-US" w:eastAsia="zh-CN"/>
        </w:rPr>
        <w:t>本年度接收新报送项目134（报告书100个，报告表34个）个，其中81个项目已召开专家评审会，30个项目已完成函审意见收集，52个项目已通过案审会审议。</w:t>
      </w:r>
      <w:r>
        <w:rPr>
          <w:rFonts w:hint="eastAsia" w:ascii="Times New Roman" w:hAnsi="Times New Roman" w:eastAsia="方正仿宋_GBK" w:cs="Times New Roman"/>
          <w:b/>
          <w:bCs/>
          <w:kern w:val="0"/>
          <w:sz w:val="32"/>
          <w:szCs w:val="32"/>
          <w:highlight w:val="none"/>
          <w:lang w:val="en-US" w:eastAsia="zh-CN"/>
        </w:rPr>
        <w:t>二是生态环境分区管控调研方面。</w:t>
      </w:r>
      <w:r>
        <w:rPr>
          <w:rFonts w:hint="eastAsia" w:ascii="Times New Roman" w:hAnsi="Times New Roman" w:eastAsia="方正仿宋_GBK" w:cs="Times New Roman"/>
          <w:b w:val="0"/>
          <w:bCs w:val="0"/>
          <w:kern w:val="0"/>
          <w:sz w:val="32"/>
          <w:szCs w:val="32"/>
          <w:highlight w:val="none"/>
          <w:lang w:val="en-US" w:eastAsia="zh-CN"/>
        </w:rPr>
        <w:t>局分管领导带队赴厦门学习调研生态环境分区管控工作。根据调研成果，环评处进一步修改《南通市生态环境分区管控管理办法（修订稿）》及上会材料，相关材料已提交市长办公室议题。</w:t>
      </w:r>
      <w:r>
        <w:rPr>
          <w:rFonts w:hint="eastAsia" w:ascii="Times New Roman" w:hAnsi="Times New Roman" w:eastAsia="方正仿宋_GBK" w:cs="Times New Roman"/>
          <w:b/>
          <w:bCs/>
          <w:kern w:val="0"/>
          <w:sz w:val="32"/>
          <w:szCs w:val="32"/>
          <w:highlight w:val="none"/>
          <w:lang w:val="en-US" w:eastAsia="zh-CN"/>
        </w:rPr>
        <w:t>三是在通注册或从业环评第三方机构现场检查方面。</w:t>
      </w:r>
      <w:r>
        <w:rPr>
          <w:rFonts w:hint="eastAsia" w:ascii="Times New Roman" w:hAnsi="Times New Roman" w:eastAsia="方正仿宋_GBK" w:cs="Times New Roman"/>
          <w:b w:val="0"/>
          <w:bCs w:val="0"/>
          <w:kern w:val="0"/>
          <w:sz w:val="32"/>
          <w:szCs w:val="32"/>
          <w:highlight w:val="none"/>
          <w:lang w:val="en-US" w:eastAsia="zh-CN"/>
        </w:rPr>
        <w:t>环评处对8家环评单位开展现场检查，检查发现个别环评单位存在编制主持人不满足编制报告书要求、可追溯的质量管理机制不健全、环评档案归档不完善等问题。现场对环评单位提出整改要求，并交由县（市、区）生态环境局监督整改落实。</w:t>
      </w:r>
    </w:p>
    <w:p w14:paraId="1A4571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9.根据省生态环境厅统一部署，组织我市危险废物规范化管理评估工作，组织对重点危废经营单位和产废单位开展现场评估，提升危废规范化管理水平和环境安全风险防控能力。（固化处）</w:t>
      </w:r>
    </w:p>
    <w:p w14:paraId="550027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完成情况：统筹推进评估工作，转发《省生态环境厅关于组织开展 2025 年全省危险废物规范化环境管理评估工作的通知》，制定《南通市 2025 年危险废物规范化环境管理评估工作方案》，明确评估目标、范围、重点内容及进度要求，指导各地系统开展规范化评估；组织各驻县（市、区）生态环境局完成评估对象抽取，确定 2025 年度危险废物规范化管理企业109 家，截至 10 月底，完成 42 家企业现场评估，发现问题72个，后续将持续跟踪整改进度。</w:t>
      </w:r>
    </w:p>
    <w:p w14:paraId="379D10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10.完成中秋、国庆期间排查发现隐患问题的整改；做好党的二十届四中全会期间环境安全保障工作，聚焦事故多发易发的重点行业领域，开展重大事故隐患排查整治行动。</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6DCC762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全市中秋国庆假期生态环境领域安全生产检查，共检查企业88家，发现隐患问题57个，截至目前已全部整改完成；持续开展重大事故隐患排查整治行动，10月份，全市生态环境系统共排查环境隐患问题94个，发现安全隐患线索9条，立案3件，处罚金额8.78万元；10月全市生态环境安全形势总体平稳，未发生突发环境事件或涉环境突发事件。</w:t>
      </w:r>
    </w:p>
    <w:p w14:paraId="282E8B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11.全力备赛省级监测技能大比武，力争在省级大比武中取得优异成绩。（科监处）</w:t>
      </w:r>
    </w:p>
    <w:p w14:paraId="2EAA532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完成情况：全力备赛省级监测技能大比武，在2025 年全省监测技能竞赛中南通代表队获得团体奖二等奖、4个比赛单项科目中3个科目获得个人奖。</w:t>
      </w:r>
    </w:p>
    <w:p w14:paraId="2CC2CAD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12.做好全国执法大练兵评选准备工作，按照部大练兵评分规则及时查漏补缺，规范报送材料；完成本年度的日常执法稽查工作；组织开展秋季秸秆禁烧工作；继续推进人工智能辅助排污许可执法。（执法局）</w:t>
      </w:r>
    </w:p>
    <w:p w14:paraId="1BE7D03F">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b w:val="0"/>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完成情况：</w:t>
      </w:r>
      <w:r>
        <w:rPr>
          <w:rFonts w:hint="eastAsia" w:ascii="Times New Roman" w:hAnsi="Times New Roman" w:eastAsia="方正仿宋_GBK" w:cs="Times New Roman"/>
          <w:b w:val="0"/>
          <w:bCs/>
          <w:color w:val="000000" w:themeColor="text1"/>
          <w:kern w:val="0"/>
          <w:sz w:val="32"/>
          <w:szCs w:val="32"/>
          <w:lang w:val="en-US" w:eastAsia="zh-CN" w:bidi="ar"/>
          <w14:textFill>
            <w14:solidFill>
              <w14:schemeClr w14:val="tx1"/>
            </w14:solidFill>
          </w14:textFill>
        </w:rPr>
        <w:t>根据省厅第一轮、第二轮评估情况，及时查漏补缺，按照部大练兵平台要求规范报送材料，同时指导县区局及个人补齐申报材料；10月份已完成对通州湾分局的日常执法稽查，正在对启东生态环境局开展2025年日常执法稽查；</w:t>
      </w:r>
      <w:r>
        <w:rPr>
          <w:rFonts w:hint="eastAsia" w:ascii="Times New Roman" w:hAnsi="Times New Roman" w:eastAsia="方正仿宋_GBK" w:cs="Times New Roman"/>
          <w:b w:val="0"/>
          <w:bCs/>
          <w:color w:val="000000" w:themeColor="text1"/>
          <w:kern w:val="0"/>
          <w:sz w:val="32"/>
          <w:szCs w:val="32"/>
          <w:highlight w:val="none"/>
          <w:lang w:val="en-US" w:eastAsia="zh-CN" w:bidi="ar"/>
          <w14:textFill>
            <w14:solidFill>
              <w14:schemeClr w14:val="tx1"/>
            </w14:solidFill>
          </w14:textFill>
        </w:rPr>
        <w:t>局主要领导带队对各地禁烧工作开展指导帮扶，九个市级指导帮扶组开展秋冬季秸秆禁烧指导帮扶工作，七个无人机组持续开展巡飞，对发现火点及黑斑均及时提醒属地处置；</w:t>
      </w:r>
      <w:r>
        <w:rPr>
          <w:rFonts w:hint="eastAsia" w:ascii="Times New Roman" w:hAnsi="Times New Roman" w:eastAsia="方正仿宋_GBK" w:cs="Times New Roman"/>
          <w:b w:val="0"/>
          <w:bCs/>
          <w:color w:val="000000" w:themeColor="text1"/>
          <w:kern w:val="2"/>
          <w:sz w:val="32"/>
          <w:szCs w:val="32"/>
          <w:lang w:val="en-US" w:eastAsia="zh-CN" w:bidi="ar-SA"/>
          <w14:textFill>
            <w14:solidFill>
              <w14:schemeClr w14:val="tx1"/>
            </w14:solidFill>
          </w14:textFill>
        </w:rPr>
        <w:t>目前人工智能辅助执法工作已实现了利用人工智能对数据的筛查，支持现场检查（勘察）笔录生成，已邀请海门局、开发区局、崇川局执法人员试用该系统，对试用发现的问题与电信公司对接，要求进一步加快研发进度。</w:t>
      </w:r>
    </w:p>
    <w:p w14:paraId="6584666B">
      <w:pPr>
        <w:keepNext w:val="0"/>
        <w:keepLines w:val="0"/>
        <w:pageBreakBefore w:val="0"/>
        <w:widowControl w:val="0"/>
        <w:kinsoku/>
        <w:wordWrap/>
        <w:overflowPunct/>
        <w:topLinePunct w:val="0"/>
        <w:bidi w:val="0"/>
        <w:spacing w:line="590" w:lineRule="exact"/>
        <w:ind w:firstLine="640" w:firstLineChars="200"/>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13.</w:t>
      </w:r>
      <w:r>
        <w:rPr>
          <w:rFonts w:hint="eastAsia" w:ascii="Times New Roman" w:hAnsi="Times New Roman" w:eastAsia="方正仿宋_GBK"/>
          <w:sz w:val="32"/>
          <w:szCs w:val="32"/>
          <w:highlight w:val="none"/>
        </w:rPr>
        <w:t>做好生态环境领域中秋、国庆期间网络安全工作，保障网络信息系统安全稳定运行。进一步优化调整大气环境、水环境、工业园区限值限量等指挥调度预警规则，确保预警精准有效。</w:t>
      </w:r>
      <w:r>
        <w:rPr>
          <w:rFonts w:hint="default" w:ascii="Times New Roman" w:hAnsi="Times New Roman" w:eastAsia="方正仿宋_GBK"/>
          <w:sz w:val="32"/>
          <w:szCs w:val="32"/>
          <w:highlight w:val="none"/>
          <w:lang w:val="en-US" w:eastAsia="zh-CN"/>
        </w:rPr>
        <w:t>（监控中心）</w:t>
      </w:r>
    </w:p>
    <w:p w14:paraId="38B0665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bidi="ar-SA"/>
        </w:rPr>
        <w:t>完成情况：</w:t>
      </w:r>
      <w:r>
        <w:rPr>
          <w:rFonts w:hint="eastAsia" w:ascii="Times New Roman" w:hAnsi="Times New Roman" w:eastAsia="方正仿宋_GBK"/>
          <w:sz w:val="32"/>
          <w:szCs w:val="32"/>
        </w:rPr>
        <w:t>中秋、国庆、省公安厅HW行动、四中全会期间严格落实重保工作要求，加强网络安全监测预警的同时做好自查与防护，10月全局网络信息系统安全平稳运行</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会同大气处、水处等处室优化调整相关指挥调度预警规则，进一步提升预警的有效性和精准性。</w:t>
      </w:r>
    </w:p>
    <w:p w14:paraId="2D432114">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14.做好省级监测技能竞赛备赛集训工作；组织开展监测人员上岗证自认定考核工作；做好水质、空气、噪声自动监测站运维交接工作。（监测站）</w:t>
      </w:r>
    </w:p>
    <w:p w14:paraId="64A5AEA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完成情况：组队参加省生态环境监测技能竞赛，获团体二等奖；完成监测人员224个项目上岗证的自认定考核；完成水质、空气、噪声自动监测站周期运维交接工作。</w:t>
      </w:r>
    </w:p>
    <w:p w14:paraId="070B5ECC">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15.编制2026年“一上”生态环境发展专项资金预算（财审处）</w:t>
      </w:r>
    </w:p>
    <w:p w14:paraId="38182D39">
      <w:pPr>
        <w:keepNext w:val="0"/>
        <w:keepLines w:val="0"/>
        <w:pageBreakBefore w:val="0"/>
        <w:widowControl w:val="0"/>
        <w:tabs>
          <w:tab w:val="left" w:pos="312"/>
        </w:tabs>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完成情况：完成2026年“一上”生态环境发展专项资金预算。</w:t>
      </w:r>
    </w:p>
    <w:p w14:paraId="5724C22A">
      <w:pPr>
        <w:keepNext w:val="0"/>
        <w:keepLines w:val="0"/>
        <w:pageBreakBefore w:val="0"/>
        <w:widowControl w:val="0"/>
        <w:tabs>
          <w:tab w:val="left" w:pos="312"/>
        </w:tabs>
        <w:kinsoku/>
        <w:wordWrap/>
        <w:overflowPunct/>
        <w:topLinePunct w:val="0"/>
        <w:bidi w:val="0"/>
        <w:spacing w:line="590" w:lineRule="exact"/>
        <w:ind w:firstLine="640" w:firstLineChars="200"/>
        <w:textAlignment w:val="auto"/>
        <w:rPr>
          <w:rFonts w:hint="eastAsia" w:ascii="Times New Roman" w:hAnsi="Times New Roman" w:eastAsia="方正仿宋_GBK"/>
          <w:color w:val="000000"/>
          <w:sz w:val="32"/>
          <w:szCs w:val="32"/>
          <w:highlight w:val="none"/>
        </w:rPr>
      </w:pPr>
      <w:r>
        <w:rPr>
          <w:rFonts w:hint="eastAsia" w:ascii="Times New Roman" w:hAnsi="Times New Roman" w:eastAsia="方正仿宋_GBK" w:cs="Times New Roman"/>
          <w:sz w:val="32"/>
          <w:szCs w:val="32"/>
          <w:highlight w:val="none"/>
          <w:lang w:val="en-US" w:eastAsia="zh-CN"/>
        </w:rPr>
        <w:t>16.</w:t>
      </w:r>
      <w:r>
        <w:rPr>
          <w:rFonts w:hint="eastAsia" w:ascii="Times New Roman" w:hAnsi="Times New Roman" w:eastAsia="方正仿宋_GBK"/>
          <w:sz w:val="32"/>
          <w:szCs w:val="32"/>
          <w:highlight w:val="none"/>
        </w:rPr>
        <w:t>重点围绕“国庆我在岗”“秸秆禁烧禁抛”等主题开展系列宣传。</w:t>
      </w:r>
      <w:r>
        <w:rPr>
          <w:rFonts w:hint="eastAsia" w:ascii="Times New Roman" w:hAnsi="Times New Roman" w:eastAsia="方正仿宋_GBK"/>
          <w:color w:val="000000"/>
          <w:sz w:val="32"/>
          <w:szCs w:val="32"/>
          <w:highlight w:val="none"/>
        </w:rPr>
        <w:t>联合市委社工部策划开展生态环境志愿组织和志愿者培训。（宣教处、宣教中心）</w:t>
      </w:r>
    </w:p>
    <w:p w14:paraId="331FB399">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完成情况：</w:t>
      </w:r>
      <w:bookmarkStart w:id="0" w:name="OLE_LINK19"/>
      <w:bookmarkStart w:id="1" w:name="OLE_LINK23"/>
      <w:r>
        <w:rPr>
          <w:rFonts w:hint="eastAsia" w:ascii="Times New Roman" w:hAnsi="Times New Roman" w:eastAsia="方正仿宋_GBK"/>
          <w:color w:val="000000"/>
          <w:sz w:val="32"/>
          <w:szCs w:val="32"/>
        </w:rPr>
        <w:t>围绕“国庆我在岗”</w:t>
      </w:r>
      <w:r>
        <w:rPr>
          <w:rFonts w:hint="eastAsia" w:ascii="Times New Roman" w:hAnsi="Times New Roman" w:eastAsia="方正仿宋_GBK"/>
          <w:sz w:val="32"/>
          <w:szCs w:val="32"/>
        </w:rPr>
        <w:t>“秸秆禁烧禁抛”</w:t>
      </w:r>
      <w:r>
        <w:rPr>
          <w:rFonts w:hint="eastAsia" w:ascii="Times New Roman" w:hAnsi="Times New Roman" w:eastAsia="方正仿宋_GBK"/>
          <w:color w:val="000000"/>
          <w:sz w:val="32"/>
          <w:szCs w:val="32"/>
        </w:rPr>
        <w:t>等主题开展系列宣传，在微信公众号发布《国庆我在岗｜南通市局组织节假日期间水环境巡查》《这把火，烧不得！烧不得！烧不得！》等稿件10篇。</w:t>
      </w:r>
      <w:bookmarkEnd w:id="0"/>
      <w:bookmarkEnd w:id="1"/>
      <w:r>
        <w:rPr>
          <w:rFonts w:hint="eastAsia" w:ascii="Times New Roman" w:hAnsi="Times New Roman" w:eastAsia="方正仿宋_GBK"/>
          <w:color w:val="000000"/>
          <w:sz w:val="32"/>
          <w:szCs w:val="32"/>
        </w:rPr>
        <w:t>举办南通市生态环境志愿服务培训交流活动，邀请市委社工部、南通大学等相关专家进行授课，通过政策理论与项目设计等学习，提升生态环境志愿服务能力水平。</w:t>
      </w:r>
    </w:p>
    <w:p w14:paraId="2E114A4E">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olor w:val="000000"/>
          <w:sz w:val="32"/>
          <w:szCs w:val="32"/>
        </w:rPr>
      </w:pPr>
    </w:p>
    <w:p w14:paraId="39DEEC2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yellow"/>
          <w:lang w:val="en-US" w:eastAsia="zh-CN"/>
        </w:rPr>
      </w:pPr>
    </w:p>
    <w:p w14:paraId="58D58473">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p w14:paraId="2A18440E">
      <w:pPr>
        <w:spacing w:line="590" w:lineRule="exact"/>
        <w:ind w:firstLine="640" w:firstLineChars="200"/>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9519B"/>
    <w:rsid w:val="0020398A"/>
    <w:rsid w:val="002C6CE4"/>
    <w:rsid w:val="00D422EB"/>
    <w:rsid w:val="00D9120E"/>
    <w:rsid w:val="00F02438"/>
    <w:rsid w:val="011858BB"/>
    <w:rsid w:val="0120300B"/>
    <w:rsid w:val="01DB6127"/>
    <w:rsid w:val="01E13230"/>
    <w:rsid w:val="025832EB"/>
    <w:rsid w:val="025D4AC9"/>
    <w:rsid w:val="02682A2A"/>
    <w:rsid w:val="02714551"/>
    <w:rsid w:val="027D10DB"/>
    <w:rsid w:val="0283123C"/>
    <w:rsid w:val="02A00124"/>
    <w:rsid w:val="02FC5613"/>
    <w:rsid w:val="031D31D8"/>
    <w:rsid w:val="0331461C"/>
    <w:rsid w:val="038D778F"/>
    <w:rsid w:val="03A11C9E"/>
    <w:rsid w:val="03DB240E"/>
    <w:rsid w:val="03EC6602"/>
    <w:rsid w:val="03F2658E"/>
    <w:rsid w:val="04297620"/>
    <w:rsid w:val="047D1717"/>
    <w:rsid w:val="04A067D9"/>
    <w:rsid w:val="04B74CF5"/>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436DA2"/>
    <w:rsid w:val="0C764185"/>
    <w:rsid w:val="0C900FFF"/>
    <w:rsid w:val="0CF64E24"/>
    <w:rsid w:val="0DE45DB2"/>
    <w:rsid w:val="0E372937"/>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63C4C94"/>
    <w:rsid w:val="168971DA"/>
    <w:rsid w:val="169B0075"/>
    <w:rsid w:val="16D14E44"/>
    <w:rsid w:val="16D910CE"/>
    <w:rsid w:val="1784278F"/>
    <w:rsid w:val="17F61E31"/>
    <w:rsid w:val="180004DB"/>
    <w:rsid w:val="18A17224"/>
    <w:rsid w:val="18B253A2"/>
    <w:rsid w:val="18BF06A2"/>
    <w:rsid w:val="18E261BC"/>
    <w:rsid w:val="18ED1484"/>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9903D6"/>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1EB11BF"/>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8F1EEB"/>
    <w:rsid w:val="35DA391E"/>
    <w:rsid w:val="35FE00D7"/>
    <w:rsid w:val="362B5026"/>
    <w:rsid w:val="363B0EF3"/>
    <w:rsid w:val="36CE4087"/>
    <w:rsid w:val="36D24615"/>
    <w:rsid w:val="375171DB"/>
    <w:rsid w:val="37AE5168"/>
    <w:rsid w:val="37E2424A"/>
    <w:rsid w:val="37E312B6"/>
    <w:rsid w:val="380A3FE4"/>
    <w:rsid w:val="38726A59"/>
    <w:rsid w:val="38731B98"/>
    <w:rsid w:val="38C0104A"/>
    <w:rsid w:val="39473D03"/>
    <w:rsid w:val="39551D3F"/>
    <w:rsid w:val="39C528B7"/>
    <w:rsid w:val="3A241712"/>
    <w:rsid w:val="3A3471DB"/>
    <w:rsid w:val="3A396F6B"/>
    <w:rsid w:val="3A70795F"/>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26C1EA8"/>
    <w:rsid w:val="43235256"/>
    <w:rsid w:val="437101AA"/>
    <w:rsid w:val="438673EC"/>
    <w:rsid w:val="439D67BD"/>
    <w:rsid w:val="43A22025"/>
    <w:rsid w:val="43A35D9D"/>
    <w:rsid w:val="43B21357"/>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435B79"/>
    <w:rsid w:val="4B7D4BC3"/>
    <w:rsid w:val="4B9A7E8E"/>
    <w:rsid w:val="4BDD6CC7"/>
    <w:rsid w:val="4C141607"/>
    <w:rsid w:val="4C19348A"/>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2100317"/>
    <w:rsid w:val="52142872"/>
    <w:rsid w:val="524C13C4"/>
    <w:rsid w:val="52880F1F"/>
    <w:rsid w:val="533E519B"/>
    <w:rsid w:val="54014B46"/>
    <w:rsid w:val="541F3947"/>
    <w:rsid w:val="54D233CE"/>
    <w:rsid w:val="5536081F"/>
    <w:rsid w:val="5575278F"/>
    <w:rsid w:val="56052DC2"/>
    <w:rsid w:val="56135070"/>
    <w:rsid w:val="561D5C85"/>
    <w:rsid w:val="563265AC"/>
    <w:rsid w:val="56EA4C31"/>
    <w:rsid w:val="57BE6E36"/>
    <w:rsid w:val="57E949D1"/>
    <w:rsid w:val="57F27FF6"/>
    <w:rsid w:val="58B54151"/>
    <w:rsid w:val="58F04A7C"/>
    <w:rsid w:val="593D7FC5"/>
    <w:rsid w:val="594D58D5"/>
    <w:rsid w:val="596936DC"/>
    <w:rsid w:val="597C04B1"/>
    <w:rsid w:val="597E747C"/>
    <w:rsid w:val="59B30690"/>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7A7717"/>
    <w:rsid w:val="5E484841"/>
    <w:rsid w:val="5EFC1F27"/>
    <w:rsid w:val="5F1131A2"/>
    <w:rsid w:val="5F205041"/>
    <w:rsid w:val="5FB709F1"/>
    <w:rsid w:val="603F6B77"/>
    <w:rsid w:val="604A1623"/>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5D57BE0"/>
    <w:rsid w:val="66003363"/>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EF7B12"/>
    <w:rsid w:val="6B05572B"/>
    <w:rsid w:val="6B3C062C"/>
    <w:rsid w:val="6B8F7589"/>
    <w:rsid w:val="6BAF08F4"/>
    <w:rsid w:val="6BC4672D"/>
    <w:rsid w:val="6C21558C"/>
    <w:rsid w:val="6C920770"/>
    <w:rsid w:val="6C957D79"/>
    <w:rsid w:val="6CF5703B"/>
    <w:rsid w:val="6D365172"/>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191A1B"/>
    <w:rsid w:val="733A7E97"/>
    <w:rsid w:val="734E2C7A"/>
    <w:rsid w:val="73CB42CA"/>
    <w:rsid w:val="73DF3EC6"/>
    <w:rsid w:val="74144967"/>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E7E09BD"/>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index 4"/>
    <w:basedOn w:val="1"/>
    <w:next w:val="1"/>
    <w:qFormat/>
    <w:uiPriority w:val="0"/>
    <w:pPr>
      <w:ind w:left="600" w:leftChars="6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2"/>
    <w:basedOn w:val="5"/>
    <w:qFormat/>
    <w:uiPriority w:val="99"/>
    <w:pPr>
      <w:ind w:firstLine="420" w:firstLineChars="200"/>
    </w:pPr>
  </w:style>
  <w:style w:type="paragraph" w:customStyle="1" w:styleId="15">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3909</Words>
  <Characters>4029</Characters>
  <Lines>0</Lines>
  <Paragraphs>0</Paragraphs>
  <TotalTime>0</TotalTime>
  <ScaleCrop>false</ScaleCrop>
  <LinksUpToDate>false</LinksUpToDate>
  <CharactersWithSpaces>4043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2025-12-11T02:00:48Z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